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4007">
      <w:pPr>
        <w:spacing w:after="156" w:afterLines="5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年浙江大学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铸魂强师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eastAsia="方正小标宋简体"/>
          <w:sz w:val="44"/>
          <w:szCs w:val="44"/>
        </w:rPr>
        <w:t>研究</w:t>
      </w:r>
    </w:p>
    <w:p w14:paraId="5699703E">
      <w:pPr>
        <w:spacing w:after="156" w:afterLines="50"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课题指南</w:t>
      </w:r>
    </w:p>
    <w:p w14:paraId="69989475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hint="eastAsia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教育强国建设背景下高校人才队伍发展优化研究</w:t>
      </w:r>
    </w:p>
    <w:p w14:paraId="1A32EA03">
      <w:pPr>
        <w:numPr>
          <w:ilvl w:val="0"/>
          <w:numId w:val="0"/>
        </w:numPr>
        <w:spacing w:beforeLines="0" w:afterLines="0" w:line="560" w:lineRule="exact"/>
        <w:ind w:left="0" w:firstLine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  <w:lang w:val="en-US" w:eastAsia="zh-CN"/>
        </w:rPr>
        <w:t>“教育、科技、人才”一体化推进的浙大实践与机制创新研究</w:t>
      </w:r>
    </w:p>
    <w:p w14:paraId="0EB8F1EC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hint="eastAsia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高校人才队伍建设对国家重大战略的支撑研究</w:t>
      </w:r>
    </w:p>
    <w:p w14:paraId="41B4BE58">
      <w:pPr>
        <w:numPr>
          <w:ilvl w:val="0"/>
          <w:numId w:val="0"/>
        </w:numPr>
        <w:spacing w:beforeLines="0" w:afterLines="0" w:line="560" w:lineRule="exact"/>
        <w:ind w:left="0" w:right="0" w:rightChars="0" w:firstLine="0" w:firstLineChars="0"/>
        <w:rPr>
          <w:rFonts w:hint="eastAsia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人才中心和创新高地建设背景下高校人才队伍发展优化研究</w:t>
      </w:r>
    </w:p>
    <w:p w14:paraId="49F1368E"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高校人才队伍治理体系和治理能力现代化研究</w:t>
      </w:r>
    </w:p>
    <w:p w14:paraId="22CA4CED"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高校教师队伍支撑新质生产力发展的路径与机制研究</w:t>
      </w:r>
    </w:p>
    <w:p w14:paraId="6EB1291F">
      <w:pPr>
        <w:numPr>
          <w:ilvl w:val="0"/>
          <w:numId w:val="0"/>
        </w:numPr>
        <w:spacing w:beforeLines="0" w:afterLines="0" w:line="560" w:lineRule="exact"/>
        <w:ind w:left="0" w:firstLine="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面向“十五五”的教师队伍结构优化与前瞻布局研究</w:t>
      </w:r>
    </w:p>
    <w:p w14:paraId="3E133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党建引领下高校教师思想政治工作的长效机制研究</w:t>
      </w:r>
    </w:p>
    <w:p w14:paraId="6CA56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教师党支部在铸魂强师中的作用发挥路径探索</w:t>
      </w:r>
    </w:p>
    <w:p w14:paraId="57063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10.新时代院系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师德师风建设长效机制研究</w:t>
      </w:r>
    </w:p>
    <w:p w14:paraId="31BF6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eastAsia="仿宋_GB2312" w:cs="仿宋_GB2312"/>
          <w:b w:val="0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教育家精神引领下高校教师成长规律的实证研究</w:t>
      </w:r>
    </w:p>
    <w:p w14:paraId="403AB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eastAsia="仿宋_GB2312" w:cs="仿宋_GB2312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eastAsia="仿宋_GB2312" w:cs="仿宋_GB2312"/>
          <w:b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 w:val="0"/>
          <w:sz w:val="32"/>
          <w:szCs w:val="32"/>
          <w:lang w:eastAsia="zh-CN"/>
        </w:rPr>
        <w:t>“求是大先生”文化品牌的育人功能与传播路径研究</w:t>
      </w:r>
    </w:p>
    <w:p w14:paraId="3CA7D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eastAsia="仿宋_GB2312" w:cs="仿宋_GB2312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eastAsia="仿宋_GB2312" w:cs="仿宋_GB2312"/>
          <w:b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 w:val="0"/>
          <w:sz w:val="32"/>
          <w:szCs w:val="32"/>
          <w:lang w:eastAsia="zh-CN"/>
        </w:rPr>
        <w:t>院系师德师风建设特色品牌培育的实践模式研究</w:t>
      </w:r>
    </w:p>
    <w:p w14:paraId="19E08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eastAsia="仿宋_GB2312" w:cs="仿宋_GB2312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eastAsia="仿宋_GB2312" w:cs="仿宋_GB2312"/>
          <w:b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 w:val="0"/>
          <w:sz w:val="32"/>
          <w:szCs w:val="32"/>
          <w:lang w:eastAsia="zh-CN"/>
        </w:rPr>
        <w:t>基于学科特色的教育家精神践行路径研究</w:t>
      </w:r>
    </w:p>
    <w:p w14:paraId="25A02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eastAsia="仿宋_GB2312" w:cs="仿宋_GB2312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eastAsia="仿宋_GB2312" w:cs="仿宋_GB2312"/>
          <w:b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 w:val="0"/>
          <w:sz w:val="32"/>
          <w:szCs w:val="32"/>
          <w:lang w:eastAsia="zh-CN"/>
        </w:rPr>
        <w:t>红色校史资源融入教师思想政治教育的实践探索</w:t>
      </w:r>
    </w:p>
    <w:p w14:paraId="61E4BB71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hint="eastAsia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“求是博士后”品牌内涵与影响力提升策略研究</w:t>
      </w:r>
    </w:p>
    <w:p w14:paraId="454AD51F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青年创新人才“引育用留”全链条机制优化研究</w:t>
      </w:r>
    </w:p>
    <w:p w14:paraId="1D79C603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人才计划对教师队伍高质量发展的激励与影响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机制</w:t>
      </w:r>
      <w:r>
        <w:rPr>
          <w:rFonts w:hint="eastAsia" w:eastAsia="仿宋_GB2312" w:cs="仿宋_GB2312"/>
          <w:sz w:val="32"/>
          <w:szCs w:val="32"/>
        </w:rPr>
        <w:t>研究</w:t>
      </w:r>
    </w:p>
    <w:p w14:paraId="45C46150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新时代高校高层次人才分类评价体系改革与落地实施研究</w:t>
      </w:r>
    </w:p>
    <w:p w14:paraId="29420D5C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hint="eastAsia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高层次人才成长轨迹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的阶段特征与关键影响因素研究</w:t>
      </w:r>
    </w:p>
    <w:p w14:paraId="1215965B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hint="eastAsia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sz w:val="32"/>
          <w:szCs w:val="32"/>
        </w:rPr>
        <w:t>海外高层次人才引进的全球竞争态势、本土适应困境与融入机制研究</w:t>
      </w:r>
    </w:p>
    <w:p w14:paraId="2559E9D0">
      <w:pPr>
        <w:numPr>
          <w:ilvl w:val="0"/>
          <w:numId w:val="0"/>
        </w:numPr>
        <w:spacing w:beforeLines="0" w:afterLines="0" w:line="560" w:lineRule="exact"/>
        <w:ind w:left="0" w:right="0" w:rightChars="0" w:firstLine="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eastAsia="仿宋_GB2312" w:cs="仿宋_GB2312"/>
          <w:sz w:val="32"/>
          <w:szCs w:val="32"/>
        </w:rPr>
        <w:t>预聘-长聘制度下青年人才成长路径与支持体系研究</w:t>
      </w:r>
    </w:p>
    <w:p w14:paraId="767E71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人工智能时代教师角色转型与专业发展路径研究</w:t>
      </w:r>
    </w:p>
    <w:p w14:paraId="43C0C2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教师队伍建设与拔尖创新人才培养联动机制研究</w:t>
      </w:r>
    </w:p>
    <w:p w14:paraId="093396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教师归属感与组织凝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聚力提升研究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1AC9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7C4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3E74B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1689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2F7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83D7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19"/>
    <w:rsid w:val="000A7994"/>
    <w:rsid w:val="001029E8"/>
    <w:rsid w:val="001C6E89"/>
    <w:rsid w:val="001D0412"/>
    <w:rsid w:val="001D203F"/>
    <w:rsid w:val="002A313F"/>
    <w:rsid w:val="003866B0"/>
    <w:rsid w:val="00434B79"/>
    <w:rsid w:val="004D6141"/>
    <w:rsid w:val="00594F6A"/>
    <w:rsid w:val="005E707B"/>
    <w:rsid w:val="00655819"/>
    <w:rsid w:val="0072160E"/>
    <w:rsid w:val="007744C9"/>
    <w:rsid w:val="007A5B96"/>
    <w:rsid w:val="009E533A"/>
    <w:rsid w:val="00AC3A5E"/>
    <w:rsid w:val="00B14119"/>
    <w:rsid w:val="00B7227E"/>
    <w:rsid w:val="00D259C2"/>
    <w:rsid w:val="00D571DB"/>
    <w:rsid w:val="00DF34E8"/>
    <w:rsid w:val="00E47D8C"/>
    <w:rsid w:val="00E548CC"/>
    <w:rsid w:val="07F03F74"/>
    <w:rsid w:val="08366412"/>
    <w:rsid w:val="107D5EF6"/>
    <w:rsid w:val="14723351"/>
    <w:rsid w:val="1A044C66"/>
    <w:rsid w:val="1AAB09C6"/>
    <w:rsid w:val="1C3A1777"/>
    <w:rsid w:val="2DCB6B3D"/>
    <w:rsid w:val="30F736FB"/>
    <w:rsid w:val="369E5372"/>
    <w:rsid w:val="40161B87"/>
    <w:rsid w:val="41FD11BE"/>
    <w:rsid w:val="430E5CEF"/>
    <w:rsid w:val="4F7F6F32"/>
    <w:rsid w:val="58F2107C"/>
    <w:rsid w:val="5E9E6402"/>
    <w:rsid w:val="603B6658"/>
    <w:rsid w:val="6A94425E"/>
    <w:rsid w:val="6B3F5966"/>
    <w:rsid w:val="6CC356D9"/>
    <w:rsid w:val="7DE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636</Characters>
  <Lines>2</Lines>
  <Paragraphs>1</Paragraphs>
  <TotalTime>25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2022-02-28T06:07:00Z</dcterms:created>
  <dc:creator>陈 宾宾</dc:creator>
  <cp:lastModifiedBy>陈宾宾</cp:lastModifiedBy>
  <cp:lastPrinted>2026-03-10T09:31:00Z</cp:lastPrinted>
  <dcterms:modified xsi:type="dcterms:W3CDTF">2026-04-30T07:46:35Z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eyJoZGlkIjoiM2EzMzAwYzNlYTMzMTA3NjBlODNiNjlkMTFiMjcwMjgiLCJ1c2VySWQiOiIxNjM3Mjc3NjAyIn0=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836B4E28921D47548B34D0B098CA53DE_12</vt:lpwstr>
  </property>
</Properties>
</file>